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14C" w:rsidRDefault="0017114C" w:rsidP="0017114C">
      <w:pPr>
        <w:spacing w:line="480" w:lineRule="auto"/>
        <w:jc w:val="center"/>
        <w:rPr>
          <w:rFonts w:ascii="Times New Roman" w:hAnsi="Times New Roman" w:cs="Times New Roman"/>
          <w:sz w:val="24"/>
          <w:szCs w:val="24"/>
        </w:rPr>
      </w:pPr>
      <w:bookmarkStart w:id="0" w:name="_GoBack"/>
      <w:bookmarkEnd w:id="0"/>
    </w:p>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925EEE"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Combustion of Petroleum-Based Fuels</w:t>
      </w:r>
    </w:p>
    <w:p w:rsidR="00BF63CD"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Students Name</w:t>
      </w:r>
    </w:p>
    <w:p w:rsidR="00BF63CD"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Institution Affiliation</w:t>
      </w:r>
    </w:p>
    <w:p w:rsidR="00BF63CD" w:rsidRPr="0017114C" w:rsidRDefault="00BF63CD"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8100BF"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lastRenderedPageBreak/>
        <w:t>ABSTRACT</w:t>
      </w:r>
    </w:p>
    <w:p w:rsidR="008100BF"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Smooth engine</w:t>
      </w:r>
      <w:r w:rsidR="00712AC5" w:rsidRPr="0017114C">
        <w:rPr>
          <w:rFonts w:ascii="Times New Roman" w:hAnsi="Times New Roman" w:cs="Times New Roman"/>
          <w:sz w:val="24"/>
          <w:szCs w:val="24"/>
        </w:rPr>
        <w:t xml:space="preserve"> and automobile combustion is an ideal situation that involves the engine burning fuel to produce mechanical energy to move without causing any form of pollution. This form of pollution has increased rapidly within the last few decades as cars, and automobile manufacturing has multiplied. The purity factor in the fuel is determined by the octane rating and the volatility of the </w:t>
      </w:r>
      <w:r w:rsidR="000D43F8" w:rsidRPr="0017114C">
        <w:rPr>
          <w:rFonts w:ascii="Times New Roman" w:hAnsi="Times New Roman" w:cs="Times New Roman"/>
          <w:sz w:val="24"/>
          <w:szCs w:val="24"/>
        </w:rPr>
        <w:t>fuel. Purer</w:t>
      </w:r>
      <w:r w:rsidR="00712AC5" w:rsidRPr="0017114C">
        <w:rPr>
          <w:rFonts w:ascii="Times New Roman" w:hAnsi="Times New Roman" w:cs="Times New Roman"/>
          <w:sz w:val="24"/>
          <w:szCs w:val="24"/>
        </w:rPr>
        <w:t xml:space="preserve"> fuels tend to produce less waste than the </w:t>
      </w:r>
      <w:r w:rsidR="000D43F8" w:rsidRPr="0017114C">
        <w:rPr>
          <w:rFonts w:ascii="Times New Roman" w:hAnsi="Times New Roman" w:cs="Times New Roman"/>
          <w:sz w:val="24"/>
          <w:szCs w:val="24"/>
        </w:rPr>
        <w:t>less pure fuels, the more the waste gases are produced. Purification of the fuel lads to the production of lesser fuel, making the cost involved to cause a shoot in the cost of fuel. These hydrocarbons are burnt down to produce energy and carbon dioxide in the case of complete combustion, but carbon monoxide in the case of incomplete combustion. The additives in the fuel also accelerate the level of pollution as some of them have a very negative impact on the environment.</w:t>
      </w: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0D43F8"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lastRenderedPageBreak/>
        <w:t>INTRODUCTION</w:t>
      </w:r>
    </w:p>
    <w:p w:rsidR="006817F6" w:rsidRPr="0017114C" w:rsidRDefault="003A518E"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The better engines have better combustion characteristics</w:t>
      </w:r>
      <w:r w:rsidR="00C5507F" w:rsidRPr="0017114C">
        <w:rPr>
          <w:rFonts w:ascii="Times New Roman" w:hAnsi="Times New Roman" w:cs="Times New Roman"/>
          <w:sz w:val="24"/>
          <w:szCs w:val="24"/>
        </w:rPr>
        <w:t>, but the</w:t>
      </w:r>
      <w:r w:rsidRPr="0017114C">
        <w:rPr>
          <w:rFonts w:ascii="Times New Roman" w:hAnsi="Times New Roman" w:cs="Times New Roman"/>
          <w:sz w:val="24"/>
          <w:szCs w:val="24"/>
        </w:rPr>
        <w:t>y are costly. Globally the middle-class individuals afford the type of engines that have relatively some relative pollution. In one town the number of operating automobiles are very many everywhere in the world. This makes a collective impact of smoke that is attracted to the atmosphere. The pollutant gases from fuel contain carbon particles and elements of sulfur due to the fuel additives used, such as lead sulfide additives. The gases for a chemical cloud that is in the form of a blanket</w:t>
      </w:r>
      <w:r w:rsidR="004102E8" w:rsidRPr="0017114C">
        <w:rPr>
          <w:rFonts w:ascii="Times New Roman" w:hAnsi="Times New Roman" w:cs="Times New Roman"/>
          <w:sz w:val="24"/>
          <w:szCs w:val="24"/>
        </w:rPr>
        <w:t xml:space="preserve"> (Rubin, 2020)</w:t>
      </w:r>
      <w:r w:rsidRPr="0017114C">
        <w:rPr>
          <w:rFonts w:ascii="Times New Roman" w:hAnsi="Times New Roman" w:cs="Times New Roman"/>
          <w:sz w:val="24"/>
          <w:szCs w:val="24"/>
        </w:rPr>
        <w:t>.it leads to the formation of acid rain and an increase in temperatures as the cloud acts as a blanket.</w:t>
      </w:r>
    </w:p>
    <w:p w:rsidR="006817F6" w:rsidRPr="0017114C" w:rsidRDefault="003A518E"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octane rating and volatility </w:t>
      </w:r>
      <w:r w:rsidR="001A5C9A" w:rsidRPr="0017114C">
        <w:rPr>
          <w:rFonts w:ascii="Times New Roman" w:hAnsi="Times New Roman" w:cs="Times New Roman"/>
          <w:sz w:val="24"/>
          <w:szCs w:val="24"/>
        </w:rPr>
        <w:t>influence</w:t>
      </w:r>
      <w:r w:rsidRPr="0017114C">
        <w:rPr>
          <w:rFonts w:ascii="Times New Roman" w:hAnsi="Times New Roman" w:cs="Times New Roman"/>
          <w:sz w:val="24"/>
          <w:szCs w:val="24"/>
        </w:rPr>
        <w:t xml:space="preserve"> the </w:t>
      </w:r>
      <w:r w:rsidR="001A5C9A" w:rsidRPr="0017114C">
        <w:rPr>
          <w:rFonts w:ascii="Times New Roman" w:hAnsi="Times New Roman" w:cs="Times New Roman"/>
          <w:sz w:val="24"/>
          <w:szCs w:val="24"/>
        </w:rPr>
        <w:t>level</w:t>
      </w:r>
      <w:r w:rsidRPr="0017114C">
        <w:rPr>
          <w:rFonts w:ascii="Times New Roman" w:hAnsi="Times New Roman" w:cs="Times New Roman"/>
          <w:sz w:val="24"/>
          <w:szCs w:val="24"/>
        </w:rPr>
        <w:t xml:space="preserve"> of pollution. To </w:t>
      </w:r>
      <w:r w:rsidR="001A5C9A" w:rsidRPr="0017114C">
        <w:rPr>
          <w:rFonts w:ascii="Times New Roman" w:hAnsi="Times New Roman" w:cs="Times New Roman"/>
          <w:sz w:val="24"/>
          <w:szCs w:val="24"/>
        </w:rPr>
        <w:t>control this</w:t>
      </w:r>
      <w:r w:rsidRPr="0017114C">
        <w:rPr>
          <w:rFonts w:ascii="Times New Roman" w:hAnsi="Times New Roman" w:cs="Times New Roman"/>
          <w:sz w:val="24"/>
          <w:szCs w:val="24"/>
        </w:rPr>
        <w:t xml:space="preserve"> pollution, the octane rating can be improved </w:t>
      </w:r>
      <w:r w:rsidR="001A5C9A" w:rsidRPr="0017114C">
        <w:rPr>
          <w:rFonts w:ascii="Times New Roman" w:hAnsi="Times New Roman" w:cs="Times New Roman"/>
          <w:sz w:val="24"/>
          <w:szCs w:val="24"/>
        </w:rPr>
        <w:t>through</w:t>
      </w:r>
      <w:r w:rsidRPr="0017114C">
        <w:rPr>
          <w:rFonts w:ascii="Times New Roman" w:hAnsi="Times New Roman" w:cs="Times New Roman"/>
          <w:sz w:val="24"/>
          <w:szCs w:val="24"/>
        </w:rPr>
        <w:t xml:space="preserve"> various methods that include; </w:t>
      </w:r>
      <w:r w:rsidR="001A5C9A" w:rsidRPr="0017114C">
        <w:rPr>
          <w:rFonts w:ascii="Times New Roman" w:hAnsi="Times New Roman" w:cs="Times New Roman"/>
          <w:sz w:val="24"/>
          <w:szCs w:val="24"/>
        </w:rPr>
        <w:t>extra refining and use of additives .extra refine of the fuel are a little bit expensive organic chemical process that involves adjustments in the hydrocarbon to get an efficient and less harmful fuel. Reduction of the hydrocarbon chain length, an example is a pentane to methane (110) and butane (94), .</w:t>
      </w:r>
      <w:r w:rsidR="00C5507F" w:rsidRPr="0017114C">
        <w:rPr>
          <w:rFonts w:ascii="Times New Roman" w:hAnsi="Times New Roman" w:cs="Times New Roman"/>
          <w:sz w:val="24"/>
          <w:szCs w:val="24"/>
        </w:rPr>
        <w:t>adding on to the double bond character in the hydrocarbon. Branching of the hydrocarbons chains and aromatization of the hydrocarbon.</w:t>
      </w:r>
    </w:p>
    <w:p w:rsidR="00BD0E09" w:rsidRPr="0017114C" w:rsidRDefault="003A518E"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ratios determine the conversion rate of an engine in the carburetor and the quality of </w:t>
      </w:r>
      <w:r w:rsidR="004E5A8B" w:rsidRPr="0017114C">
        <w:rPr>
          <w:rFonts w:ascii="Times New Roman" w:hAnsi="Times New Roman" w:cs="Times New Roman"/>
          <w:sz w:val="24"/>
          <w:szCs w:val="24"/>
        </w:rPr>
        <w:t>fuel. Some</w:t>
      </w:r>
      <w:r w:rsidRPr="0017114C">
        <w:rPr>
          <w:rFonts w:ascii="Times New Roman" w:hAnsi="Times New Roman" w:cs="Times New Roman"/>
          <w:sz w:val="24"/>
          <w:szCs w:val="24"/>
        </w:rPr>
        <w:t xml:space="preserve"> engines </w:t>
      </w:r>
      <w:r w:rsidR="004E5A8B" w:rsidRPr="0017114C">
        <w:rPr>
          <w:rFonts w:ascii="Times New Roman" w:hAnsi="Times New Roman" w:cs="Times New Roman"/>
          <w:sz w:val="24"/>
          <w:szCs w:val="24"/>
        </w:rPr>
        <w:t>convert close to 100%while others</w:t>
      </w:r>
      <w:r w:rsidRPr="0017114C">
        <w:rPr>
          <w:rFonts w:ascii="Times New Roman" w:hAnsi="Times New Roman" w:cs="Times New Roman"/>
          <w:sz w:val="24"/>
          <w:szCs w:val="24"/>
        </w:rPr>
        <w:t xml:space="preserve"> have </w:t>
      </w:r>
      <w:r w:rsidR="004E5A8B" w:rsidRPr="0017114C">
        <w:rPr>
          <w:rFonts w:ascii="Times New Roman" w:hAnsi="Times New Roman" w:cs="Times New Roman"/>
          <w:sz w:val="24"/>
          <w:szCs w:val="24"/>
        </w:rPr>
        <w:t>lower</w:t>
      </w:r>
      <w:r w:rsidRPr="0017114C">
        <w:rPr>
          <w:rFonts w:ascii="Times New Roman" w:hAnsi="Times New Roman" w:cs="Times New Roman"/>
          <w:sz w:val="24"/>
          <w:szCs w:val="24"/>
        </w:rPr>
        <w:t xml:space="preserve"> energy conversion </w:t>
      </w:r>
      <w:r w:rsidR="004E5A8B" w:rsidRPr="0017114C">
        <w:rPr>
          <w:rFonts w:ascii="Times New Roman" w:hAnsi="Times New Roman" w:cs="Times New Roman"/>
          <w:sz w:val="24"/>
          <w:szCs w:val="24"/>
        </w:rPr>
        <w:t>energy. The</w:t>
      </w:r>
      <w:r w:rsidRPr="0017114C">
        <w:rPr>
          <w:rFonts w:ascii="Times New Roman" w:hAnsi="Times New Roman" w:cs="Times New Roman"/>
          <w:sz w:val="24"/>
          <w:szCs w:val="24"/>
        </w:rPr>
        <w:t xml:space="preserve"> current automobile industries have introduced </w:t>
      </w:r>
      <w:r w:rsidR="004E5A8B" w:rsidRPr="0017114C">
        <w:rPr>
          <w:rFonts w:ascii="Times New Roman" w:hAnsi="Times New Roman" w:cs="Times New Roman"/>
          <w:sz w:val="24"/>
          <w:szCs w:val="24"/>
        </w:rPr>
        <w:t>turbo engines when</w:t>
      </w:r>
      <w:r w:rsidRPr="0017114C">
        <w:rPr>
          <w:rFonts w:ascii="Times New Roman" w:hAnsi="Times New Roman" w:cs="Times New Roman"/>
          <w:sz w:val="24"/>
          <w:szCs w:val="24"/>
        </w:rPr>
        <w:t xml:space="preserve"> the waste produced from incomplete combustion is recycled </w:t>
      </w:r>
      <w:r w:rsidR="004E5A8B" w:rsidRPr="0017114C">
        <w:rPr>
          <w:rFonts w:ascii="Times New Roman" w:hAnsi="Times New Roman" w:cs="Times New Roman"/>
          <w:sz w:val="24"/>
          <w:szCs w:val="24"/>
        </w:rPr>
        <w:t>to utilize the</w:t>
      </w:r>
      <w:r w:rsidRPr="0017114C">
        <w:rPr>
          <w:rFonts w:ascii="Times New Roman" w:hAnsi="Times New Roman" w:cs="Times New Roman"/>
          <w:sz w:val="24"/>
          <w:szCs w:val="24"/>
        </w:rPr>
        <w:t xml:space="preserve"> fuel and reduce environmental pollution </w:t>
      </w:r>
      <w:r w:rsidR="004E5A8B" w:rsidRPr="0017114C">
        <w:rPr>
          <w:rFonts w:ascii="Times New Roman" w:hAnsi="Times New Roman" w:cs="Times New Roman"/>
          <w:sz w:val="24"/>
          <w:szCs w:val="24"/>
        </w:rPr>
        <w:t>through</w:t>
      </w:r>
      <w:r w:rsidRPr="0017114C">
        <w:rPr>
          <w:rFonts w:ascii="Times New Roman" w:hAnsi="Times New Roman" w:cs="Times New Roman"/>
          <w:sz w:val="24"/>
          <w:szCs w:val="24"/>
        </w:rPr>
        <w:t xml:space="preserve"> the </w:t>
      </w:r>
      <w:r w:rsidR="004E5A8B" w:rsidRPr="0017114C">
        <w:rPr>
          <w:rFonts w:ascii="Times New Roman" w:hAnsi="Times New Roman" w:cs="Times New Roman"/>
          <w:sz w:val="24"/>
          <w:szCs w:val="24"/>
        </w:rPr>
        <w:t>harmful gases</w:t>
      </w:r>
      <w:r w:rsidRPr="0017114C">
        <w:rPr>
          <w:rFonts w:ascii="Times New Roman" w:hAnsi="Times New Roman" w:cs="Times New Roman"/>
          <w:sz w:val="24"/>
          <w:szCs w:val="24"/>
        </w:rPr>
        <w:t xml:space="preserve"> produced by the running engines. Modes of air transport and water </w:t>
      </w:r>
      <w:r w:rsidR="004E5A8B" w:rsidRPr="0017114C">
        <w:rPr>
          <w:rFonts w:ascii="Times New Roman" w:hAnsi="Times New Roman" w:cs="Times New Roman"/>
          <w:sz w:val="24"/>
          <w:szCs w:val="24"/>
        </w:rPr>
        <w:t>vessels</w:t>
      </w:r>
      <w:r w:rsidRPr="0017114C">
        <w:rPr>
          <w:rFonts w:ascii="Times New Roman" w:hAnsi="Times New Roman" w:cs="Times New Roman"/>
          <w:sz w:val="24"/>
          <w:szCs w:val="24"/>
        </w:rPr>
        <w:t xml:space="preserve"> are also making a significant contribution to the </w:t>
      </w:r>
      <w:r w:rsidR="004E5A8B" w:rsidRPr="0017114C">
        <w:rPr>
          <w:rFonts w:ascii="Times New Roman" w:hAnsi="Times New Roman" w:cs="Times New Roman"/>
          <w:sz w:val="24"/>
          <w:szCs w:val="24"/>
        </w:rPr>
        <w:t>environment's pollution.</w:t>
      </w:r>
    </w:p>
    <w:p w:rsidR="004E5A8B" w:rsidRPr="0017114C" w:rsidRDefault="003A518E" w:rsidP="0017114C">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HC→ENERGY+CO</m:t>
          </m:r>
          <m:r>
            <w:rPr>
              <w:rFonts w:ascii="Cambria Math" w:hAnsi="Cambria Math" w:cs="Times New Roman"/>
              <w:sz w:val="24"/>
              <w:szCs w:val="24"/>
              <w:vertAlign w:val="subscript"/>
            </w:rPr>
            <m:t>2</m:t>
          </m:r>
        </m:oMath>
      </m:oMathPara>
    </w:p>
    <w:p w:rsidR="004E5A8B" w:rsidRPr="0017114C" w:rsidRDefault="0017114C"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lastRenderedPageBreak/>
        <w:t>METHOD</w:t>
      </w:r>
    </w:p>
    <w:p w:rsidR="001E6724" w:rsidRPr="0017114C" w:rsidRDefault="003A518E"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amount of possible impact can be determined through a comparison of two countries or regions' statistics. America is known to have a more significant number of modern vehicles, a town without industrial activities can be the best gauge of </w:t>
      </w:r>
      <w:r w:rsidR="001807AE" w:rsidRPr="0017114C">
        <w:rPr>
          <w:rFonts w:ascii="Times New Roman" w:hAnsi="Times New Roman" w:cs="Times New Roman"/>
          <w:sz w:val="24"/>
          <w:szCs w:val="24"/>
        </w:rPr>
        <w:t>pollution. The</w:t>
      </w:r>
      <w:r w:rsidRPr="0017114C">
        <w:rPr>
          <w:rFonts w:ascii="Times New Roman" w:hAnsi="Times New Roman" w:cs="Times New Roman"/>
          <w:sz w:val="24"/>
          <w:szCs w:val="24"/>
        </w:rPr>
        <w:t xml:space="preserve"> other option is an African </w:t>
      </w:r>
      <w:r w:rsidR="001807AE" w:rsidRPr="0017114C">
        <w:rPr>
          <w:rFonts w:ascii="Times New Roman" w:hAnsi="Times New Roman" w:cs="Times New Roman"/>
          <w:sz w:val="24"/>
          <w:szCs w:val="24"/>
        </w:rPr>
        <w:t>country such as Nigeria, a town</w:t>
      </w:r>
      <w:r w:rsidRPr="0017114C">
        <w:rPr>
          <w:rFonts w:ascii="Times New Roman" w:hAnsi="Times New Roman" w:cs="Times New Roman"/>
          <w:sz w:val="24"/>
          <w:szCs w:val="24"/>
        </w:rPr>
        <w:t xml:space="preserve"> with</w:t>
      </w:r>
      <w:r w:rsidR="001807AE" w:rsidRPr="0017114C">
        <w:rPr>
          <w:rFonts w:ascii="Times New Roman" w:hAnsi="Times New Roman" w:cs="Times New Roman"/>
          <w:sz w:val="24"/>
          <w:szCs w:val="24"/>
        </w:rPr>
        <w:t xml:space="preserve"> </w:t>
      </w:r>
      <w:r w:rsidRPr="0017114C">
        <w:rPr>
          <w:rFonts w:ascii="Times New Roman" w:hAnsi="Times New Roman" w:cs="Times New Roman"/>
          <w:sz w:val="24"/>
          <w:szCs w:val="24"/>
        </w:rPr>
        <w:t xml:space="preserve">no industrial activities was </w:t>
      </w:r>
      <w:r w:rsidR="001807AE" w:rsidRPr="0017114C">
        <w:rPr>
          <w:rFonts w:ascii="Times New Roman" w:hAnsi="Times New Roman" w:cs="Times New Roman"/>
          <w:sz w:val="24"/>
          <w:szCs w:val="24"/>
        </w:rPr>
        <w:t xml:space="preserve">selected. The test was to be carried out on the rainwater in the region. Sampling was done, and at least more than five samples for the test of level ions that are suspected to originate from the combustion of petroleum-based </w:t>
      </w:r>
      <w:r w:rsidR="00BD0E09" w:rsidRPr="0017114C">
        <w:rPr>
          <w:rFonts w:ascii="Times New Roman" w:hAnsi="Times New Roman" w:cs="Times New Roman"/>
          <w:sz w:val="24"/>
          <w:szCs w:val="24"/>
        </w:rPr>
        <w:t xml:space="preserve">fuel. The carbon dioxide and carbon monoxide and carbon dioxide </w:t>
      </w:r>
      <w:r w:rsidR="000E7B0C" w:rsidRPr="0017114C">
        <w:rPr>
          <w:rFonts w:ascii="Times New Roman" w:hAnsi="Times New Roman" w:cs="Times New Roman"/>
          <w:sz w:val="24"/>
          <w:szCs w:val="24"/>
        </w:rPr>
        <w:t xml:space="preserve">produced. </w:t>
      </w:r>
      <w:r w:rsidRPr="0017114C">
        <w:rPr>
          <w:rFonts w:ascii="Times New Roman" w:hAnsi="Times New Roman" w:cs="Times New Roman"/>
          <w:sz w:val="24"/>
          <w:szCs w:val="24"/>
        </w:rPr>
        <w:t xml:space="preserve">Results  </w:t>
      </w:r>
    </w:p>
    <w:p w:rsidR="001E6724" w:rsidRPr="0017114C" w:rsidRDefault="003A518E" w:rsidP="0017114C">
      <w:pPr>
        <w:spacing w:line="480" w:lineRule="auto"/>
        <w:jc w:val="both"/>
        <w:rPr>
          <w:rFonts w:ascii="Times New Roman" w:hAnsi="Times New Roman" w:cs="Times New Roman"/>
          <w:b/>
          <w:sz w:val="24"/>
          <w:szCs w:val="24"/>
        </w:rPr>
      </w:pPr>
      <w:r w:rsidRPr="0017114C">
        <w:rPr>
          <w:rFonts w:ascii="Times New Roman" w:hAnsi="Times New Roman" w:cs="Times New Roman"/>
          <w:b/>
          <w:sz w:val="24"/>
          <w:szCs w:val="24"/>
        </w:rPr>
        <w:t>The concentration of carbon dioxide pollutant in the water</w:t>
      </w:r>
    </w:p>
    <w:tbl>
      <w:tblPr>
        <w:tblStyle w:val="TableGrid"/>
        <w:tblW w:w="0" w:type="auto"/>
        <w:tblLook w:val="04A0" w:firstRow="1" w:lastRow="0" w:firstColumn="1" w:lastColumn="0" w:noHBand="0" w:noVBand="1"/>
      </w:tblPr>
      <w:tblGrid>
        <w:gridCol w:w="1821"/>
        <w:gridCol w:w="1776"/>
        <w:gridCol w:w="1776"/>
        <w:gridCol w:w="1788"/>
        <w:gridCol w:w="2189"/>
      </w:tblGrid>
      <w:tr w:rsidR="00765D04" w:rsidRPr="0017114C" w:rsidTr="001E6724">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COUNTRY</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Sample 1</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Sample 2</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Sample3</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Standard(permissive levels) </w:t>
            </w:r>
          </w:p>
        </w:tc>
      </w:tr>
      <w:tr w:rsidR="00765D04" w:rsidRPr="0017114C" w:rsidTr="001E6724">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Nigeria </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14.0</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16.2</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12.8</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0.8</w:t>
            </w:r>
          </w:p>
        </w:tc>
      </w:tr>
      <w:tr w:rsidR="00765D04" w:rsidRPr="0017114C" w:rsidTr="001E6724">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United States </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1.82</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2.4</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1.2</w:t>
            </w:r>
          </w:p>
        </w:tc>
        <w:tc>
          <w:tcPr>
            <w:tcW w:w="1870" w:type="dxa"/>
          </w:tcPr>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0.6</w:t>
            </w:r>
          </w:p>
        </w:tc>
      </w:tr>
    </w:tbl>
    <w:p w:rsidR="00BD0E09" w:rsidRPr="0017114C" w:rsidRDefault="00BD0E09" w:rsidP="0017114C">
      <w:pPr>
        <w:spacing w:line="480" w:lineRule="auto"/>
        <w:jc w:val="both"/>
        <w:rPr>
          <w:rFonts w:ascii="Times New Roman" w:hAnsi="Times New Roman" w:cs="Times New Roman"/>
          <w:sz w:val="24"/>
          <w:szCs w:val="24"/>
        </w:rPr>
      </w:pPr>
    </w:p>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The difference in pollution level between the towns portrays a big difference in the level of pollution. </w:t>
      </w: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E6724"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lastRenderedPageBreak/>
        <w:t>DISCUSSION</w:t>
      </w:r>
    </w:p>
    <w:p w:rsidR="000E7B0C"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Analysis</w:t>
      </w:r>
    </w:p>
    <w:p w:rsidR="001E6724"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noProof/>
          <w:sz w:val="24"/>
          <w:szCs w:val="24"/>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E6724" w:rsidRPr="0017114C" w:rsidRDefault="001E6724" w:rsidP="0017114C">
      <w:pPr>
        <w:spacing w:line="480" w:lineRule="auto"/>
        <w:jc w:val="both"/>
        <w:rPr>
          <w:rFonts w:ascii="Times New Roman" w:hAnsi="Times New Roman" w:cs="Times New Roman"/>
          <w:sz w:val="24"/>
          <w:szCs w:val="24"/>
        </w:rPr>
      </w:pPr>
    </w:p>
    <w:p w:rsidR="003C240F" w:rsidRPr="0017114C" w:rsidRDefault="003A518E"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effects of this combustion can lead to health hazards in an individual's life if inhaled for a long time. There are many people who operate on a daily basis in the streets and busy townships for a living. Their health is placed at greater risk. The other effect is the acid rain that accumulates and leads to corrosion. This brings a significant economic impact on individuals. Acid rain can have an impact on human cells. This can lead to a significant impact on the individual's health. </w:t>
      </w:r>
    </w:p>
    <w:p w:rsidR="00BD0E09"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 </w:t>
      </w:r>
      <w:r w:rsidR="0017114C">
        <w:rPr>
          <w:rFonts w:ascii="Times New Roman" w:hAnsi="Times New Roman" w:cs="Times New Roman"/>
          <w:sz w:val="24"/>
          <w:szCs w:val="24"/>
        </w:rPr>
        <w:tab/>
      </w:r>
      <w:r w:rsidRPr="0017114C">
        <w:rPr>
          <w:rFonts w:ascii="Times New Roman" w:hAnsi="Times New Roman" w:cs="Times New Roman"/>
          <w:sz w:val="24"/>
          <w:szCs w:val="24"/>
        </w:rPr>
        <w:t xml:space="preserve">The alternative additives </w:t>
      </w:r>
      <w:r w:rsidR="0083000C" w:rsidRPr="0017114C">
        <w:rPr>
          <w:rFonts w:ascii="Times New Roman" w:hAnsi="Times New Roman" w:cs="Times New Roman"/>
          <w:sz w:val="24"/>
          <w:szCs w:val="24"/>
        </w:rPr>
        <w:t>contain</w:t>
      </w:r>
      <w:r w:rsidRPr="0017114C">
        <w:rPr>
          <w:rFonts w:ascii="Times New Roman" w:hAnsi="Times New Roman" w:cs="Times New Roman"/>
          <w:sz w:val="24"/>
          <w:szCs w:val="24"/>
        </w:rPr>
        <w:t xml:space="preserve"> lead that is </w:t>
      </w:r>
      <w:r w:rsidR="0083000C" w:rsidRPr="0017114C">
        <w:rPr>
          <w:rFonts w:ascii="Times New Roman" w:hAnsi="Times New Roman" w:cs="Times New Roman"/>
          <w:sz w:val="24"/>
          <w:szCs w:val="24"/>
        </w:rPr>
        <w:t>poisonous</w:t>
      </w:r>
      <w:r w:rsidRPr="0017114C">
        <w:rPr>
          <w:rFonts w:ascii="Times New Roman" w:hAnsi="Times New Roman" w:cs="Times New Roman"/>
          <w:sz w:val="24"/>
          <w:szCs w:val="24"/>
        </w:rPr>
        <w:t xml:space="preserve">, and affects the environment in different </w:t>
      </w:r>
      <w:r w:rsidR="0083000C" w:rsidRPr="0017114C">
        <w:rPr>
          <w:rFonts w:ascii="Times New Roman" w:hAnsi="Times New Roman" w:cs="Times New Roman"/>
          <w:sz w:val="24"/>
          <w:szCs w:val="24"/>
        </w:rPr>
        <w:t xml:space="preserve">ways. Manganese is also another additive that is a component of the released vehicle fumes. It might not be in big amounts, but it has an impact on environmental health. The </w:t>
      </w:r>
      <w:r w:rsidR="0083000C" w:rsidRPr="0017114C">
        <w:rPr>
          <w:rFonts w:ascii="Times New Roman" w:hAnsi="Times New Roman" w:cs="Times New Roman"/>
          <w:sz w:val="24"/>
          <w:szCs w:val="24"/>
        </w:rPr>
        <w:lastRenderedPageBreak/>
        <w:t>combustion process of lead may begin at the pre-ignition point</w:t>
      </w:r>
      <w:r w:rsidR="004102E8" w:rsidRPr="0017114C">
        <w:rPr>
          <w:rFonts w:ascii="Times New Roman" w:hAnsi="Times New Roman" w:cs="Times New Roman"/>
          <w:sz w:val="24"/>
          <w:szCs w:val="24"/>
        </w:rPr>
        <w:t xml:space="preserve"> (Wang et al., 2015)</w:t>
      </w:r>
      <w:r w:rsidR="0083000C" w:rsidRPr="0017114C">
        <w:rPr>
          <w:rFonts w:ascii="Times New Roman" w:hAnsi="Times New Roman" w:cs="Times New Roman"/>
          <w:sz w:val="24"/>
          <w:szCs w:val="24"/>
        </w:rPr>
        <w:t xml:space="preserve">. This is where another spark front apart from the main spark is introduced before the start of the news cycle. This causes pre-mature combustion, and a lot of waste is produced as the carbon is not completely. This can be prevented by the addition of </w:t>
      </w:r>
      <w:r w:rsidR="0017114C" w:rsidRPr="0017114C">
        <w:rPr>
          <w:rFonts w:ascii="Times New Roman" w:hAnsi="Times New Roman" w:cs="Times New Roman"/>
          <w:sz w:val="24"/>
          <w:szCs w:val="24"/>
        </w:rPr>
        <w:t>halo alkanes</w:t>
      </w:r>
      <w:r w:rsidR="0083000C" w:rsidRPr="0017114C">
        <w:rPr>
          <w:rFonts w:ascii="Times New Roman" w:hAnsi="Times New Roman" w:cs="Times New Roman"/>
          <w:sz w:val="24"/>
          <w:szCs w:val="24"/>
        </w:rPr>
        <w:t xml:space="preserve"> in order to get rid of the PbO that has accumulated, hence avoiding the spark.</w:t>
      </w:r>
    </w:p>
    <w:p w:rsidR="0083000C"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RECOMMENDATIONS</w:t>
      </w:r>
    </w:p>
    <w:p w:rsidR="0083000C" w:rsidRPr="0017114C" w:rsidRDefault="003A518E"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During the installation of the exhaust catalytic reactors, the role of these reactors is to convert the harmful products produced as pollutants into less harmful waste before realizing them into the atmosphere. The cost of installation cannot be compared to the environmental value created by avoiding pollution. The cost of the consequences of these pollutions are greater and spread to even those who never participated in the pollution. The engine design can be improved mainly through the carburetor and combustion chamber to allow efficient emission without much waste. </w:t>
      </w:r>
    </w:p>
    <w:p w:rsidR="0083000C" w:rsidRPr="0017114C" w:rsidRDefault="0083000C" w:rsidP="0017114C">
      <w:pPr>
        <w:spacing w:line="480" w:lineRule="auto"/>
        <w:jc w:val="both"/>
        <w:rPr>
          <w:rFonts w:ascii="Times New Roman" w:hAnsi="Times New Roman" w:cs="Times New Roman"/>
          <w:sz w:val="24"/>
          <w:szCs w:val="24"/>
        </w:rPr>
      </w:pPr>
    </w:p>
    <w:p w:rsidR="00C5507F" w:rsidRPr="0017114C" w:rsidRDefault="00C5507F" w:rsidP="0017114C">
      <w:pPr>
        <w:spacing w:line="480" w:lineRule="auto"/>
        <w:jc w:val="both"/>
        <w:rPr>
          <w:rFonts w:ascii="Times New Roman" w:hAnsi="Times New Roman" w:cs="Times New Roman"/>
          <w:sz w:val="24"/>
          <w:szCs w:val="24"/>
        </w:rPr>
      </w:pPr>
    </w:p>
    <w:p w:rsidR="00C5507F" w:rsidRPr="0017114C" w:rsidRDefault="00C5507F" w:rsidP="0017114C">
      <w:pPr>
        <w:spacing w:line="480" w:lineRule="auto"/>
        <w:jc w:val="both"/>
        <w:rPr>
          <w:rFonts w:ascii="Times New Roman" w:hAnsi="Times New Roman" w:cs="Times New Roman"/>
          <w:sz w:val="24"/>
          <w:szCs w:val="24"/>
        </w:rPr>
      </w:pPr>
    </w:p>
    <w:p w:rsidR="00C5507F" w:rsidRPr="0017114C" w:rsidRDefault="00C5507F" w:rsidP="0017114C">
      <w:pPr>
        <w:spacing w:line="480" w:lineRule="auto"/>
        <w:jc w:val="both"/>
        <w:rPr>
          <w:rFonts w:ascii="Times New Roman" w:hAnsi="Times New Roman" w:cs="Times New Roman"/>
          <w:sz w:val="24"/>
          <w:szCs w:val="24"/>
        </w:rPr>
      </w:pPr>
    </w:p>
    <w:p w:rsidR="000D43F8"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 </w:t>
      </w: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8100BF" w:rsidRPr="0017114C" w:rsidRDefault="003A518E"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lastRenderedPageBreak/>
        <w:t>Reference</w:t>
      </w:r>
    </w:p>
    <w:p w:rsidR="004102E8"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Wang, Z., Liu, H., Song, T., Qi, Y., He, X., Shuai, S., &amp; Wang, J. (2015). Relationship between super-knock and pre-ignition. </w:t>
      </w:r>
      <w:r w:rsidRPr="0017114C">
        <w:rPr>
          <w:rFonts w:ascii="Times New Roman" w:hAnsi="Times New Roman" w:cs="Times New Roman"/>
          <w:i/>
          <w:iCs/>
          <w:sz w:val="24"/>
          <w:szCs w:val="24"/>
        </w:rPr>
        <w:t>International Journal of Engine Research</w:t>
      </w:r>
      <w:r w:rsidRPr="0017114C">
        <w:rPr>
          <w:rFonts w:ascii="Times New Roman" w:hAnsi="Times New Roman" w:cs="Times New Roman"/>
          <w:sz w:val="24"/>
          <w:szCs w:val="24"/>
        </w:rPr>
        <w:t xml:space="preserve">, </w:t>
      </w:r>
      <w:r w:rsidRPr="0017114C">
        <w:rPr>
          <w:rFonts w:ascii="Times New Roman" w:hAnsi="Times New Roman" w:cs="Times New Roman"/>
          <w:i/>
          <w:iCs/>
          <w:sz w:val="24"/>
          <w:szCs w:val="24"/>
        </w:rPr>
        <w:t>16</w:t>
      </w:r>
      <w:r w:rsidRPr="0017114C">
        <w:rPr>
          <w:rFonts w:ascii="Times New Roman" w:hAnsi="Times New Roman" w:cs="Times New Roman"/>
          <w:sz w:val="24"/>
          <w:szCs w:val="24"/>
        </w:rPr>
        <w:t>(2), 166-180.</w:t>
      </w:r>
    </w:p>
    <w:p w:rsidR="004102E8" w:rsidRPr="0017114C" w:rsidRDefault="003A518E"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Rubin, S., Parr, T., Da Costa, L., &amp; Friston, K. (2020). Future climates: Markov blankets and active inference in the biosphere. </w:t>
      </w:r>
      <w:r w:rsidRPr="0017114C">
        <w:rPr>
          <w:rFonts w:ascii="Times New Roman" w:hAnsi="Times New Roman" w:cs="Times New Roman"/>
          <w:i/>
          <w:iCs/>
          <w:sz w:val="24"/>
          <w:szCs w:val="24"/>
        </w:rPr>
        <w:t>Journal of the Royal Society Interface</w:t>
      </w:r>
      <w:r w:rsidRPr="0017114C">
        <w:rPr>
          <w:rFonts w:ascii="Times New Roman" w:hAnsi="Times New Roman" w:cs="Times New Roman"/>
          <w:sz w:val="24"/>
          <w:szCs w:val="24"/>
        </w:rPr>
        <w:t xml:space="preserve">, </w:t>
      </w:r>
      <w:r w:rsidRPr="0017114C">
        <w:rPr>
          <w:rFonts w:ascii="Times New Roman" w:hAnsi="Times New Roman" w:cs="Times New Roman"/>
          <w:i/>
          <w:iCs/>
          <w:sz w:val="24"/>
          <w:szCs w:val="24"/>
        </w:rPr>
        <w:t>17</w:t>
      </w:r>
      <w:r w:rsidRPr="0017114C">
        <w:rPr>
          <w:rFonts w:ascii="Times New Roman" w:hAnsi="Times New Roman" w:cs="Times New Roman"/>
          <w:sz w:val="24"/>
          <w:szCs w:val="24"/>
        </w:rPr>
        <w:t>(172), 20200503.</w:t>
      </w: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sectPr w:rsidR="008100BF" w:rsidRPr="0017114C" w:rsidSect="00BF63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093" w:rsidRDefault="00BD1093">
      <w:pPr>
        <w:spacing w:after="0" w:line="240" w:lineRule="auto"/>
      </w:pPr>
      <w:r>
        <w:separator/>
      </w:r>
    </w:p>
  </w:endnote>
  <w:endnote w:type="continuationSeparator" w:id="0">
    <w:p w:rsidR="00BD1093" w:rsidRDefault="00BD1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093" w:rsidRDefault="00BD1093">
      <w:pPr>
        <w:spacing w:after="0" w:line="240" w:lineRule="auto"/>
      </w:pPr>
      <w:r>
        <w:separator/>
      </w:r>
    </w:p>
  </w:footnote>
  <w:footnote w:type="continuationSeparator" w:id="0">
    <w:p w:rsidR="00BD1093" w:rsidRDefault="00BD1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0BF" w:rsidRPr="008100BF" w:rsidRDefault="003A518E" w:rsidP="008100BF">
    <w:pPr>
      <w:pStyle w:val="Header"/>
      <w:spacing w:line="480" w:lineRule="auto"/>
      <w:jc w:val="right"/>
      <w:rPr>
        <w:rFonts w:ascii="Times New Roman" w:hAnsi="Times New Roman" w:cs="Times New Roman"/>
        <w:sz w:val="24"/>
        <w:szCs w:val="24"/>
      </w:rPr>
    </w:pPr>
    <w:r w:rsidRPr="008100BF">
      <w:rPr>
        <w:rFonts w:ascii="Times New Roman" w:hAnsi="Times New Roman" w:cs="Times New Roman"/>
        <w:sz w:val="24"/>
        <w:szCs w:val="24"/>
      </w:rPr>
      <w:t>PETROLEUM BASED FUEL:</w:t>
    </w:r>
    <w:r w:rsidRPr="008100BF">
      <w:rPr>
        <w:rFonts w:ascii="Times New Roman" w:hAnsi="Times New Roman" w:cs="Times New Roman"/>
        <w:sz w:val="24"/>
        <w:szCs w:val="24"/>
      </w:rPr>
      <w:tab/>
    </w:r>
    <w:r w:rsidRPr="008100BF">
      <w:rPr>
        <w:rFonts w:ascii="Times New Roman" w:hAnsi="Times New Roman" w:cs="Times New Roman"/>
        <w:sz w:val="24"/>
        <w:szCs w:val="24"/>
      </w:rPr>
      <w:tab/>
    </w:r>
    <w:sdt>
      <w:sdtPr>
        <w:rPr>
          <w:rFonts w:ascii="Times New Roman" w:hAnsi="Times New Roman" w:cs="Times New Roman"/>
          <w:sz w:val="24"/>
          <w:szCs w:val="24"/>
        </w:rPr>
        <w:id w:val="1636525517"/>
        <w:docPartObj>
          <w:docPartGallery w:val="Page Numbers (Top of Page)"/>
          <w:docPartUnique/>
        </w:docPartObj>
      </w:sdtPr>
      <w:sdtEndPr>
        <w:rPr>
          <w:noProof/>
        </w:rPr>
      </w:sdtEndPr>
      <w:sdtContent>
        <w:r w:rsidRPr="008100BF">
          <w:rPr>
            <w:rFonts w:ascii="Times New Roman" w:hAnsi="Times New Roman" w:cs="Times New Roman"/>
            <w:sz w:val="24"/>
            <w:szCs w:val="24"/>
          </w:rPr>
          <w:fldChar w:fldCharType="begin"/>
        </w:r>
        <w:r w:rsidRPr="008100BF">
          <w:rPr>
            <w:rFonts w:ascii="Times New Roman" w:hAnsi="Times New Roman" w:cs="Times New Roman"/>
            <w:sz w:val="24"/>
            <w:szCs w:val="24"/>
          </w:rPr>
          <w:instrText xml:space="preserve"> PAGE   \* MERGEFORMAT </w:instrText>
        </w:r>
        <w:r w:rsidRPr="008100BF">
          <w:rPr>
            <w:rFonts w:ascii="Times New Roman" w:hAnsi="Times New Roman" w:cs="Times New Roman"/>
            <w:sz w:val="24"/>
            <w:szCs w:val="24"/>
          </w:rPr>
          <w:fldChar w:fldCharType="separate"/>
        </w:r>
        <w:r w:rsidR="000F2AF0">
          <w:rPr>
            <w:rFonts w:ascii="Times New Roman" w:hAnsi="Times New Roman" w:cs="Times New Roman"/>
            <w:noProof/>
            <w:sz w:val="24"/>
            <w:szCs w:val="24"/>
          </w:rPr>
          <w:t>3</w:t>
        </w:r>
        <w:r w:rsidRPr="008100BF">
          <w:rPr>
            <w:rFonts w:ascii="Times New Roman" w:hAnsi="Times New Roman" w:cs="Times New Roman"/>
            <w:noProof/>
            <w:sz w:val="24"/>
            <w:szCs w:val="24"/>
          </w:rPr>
          <w:fldChar w:fldCharType="end"/>
        </w:r>
      </w:sdtContent>
    </w:sdt>
  </w:p>
  <w:p w:rsidR="008100BF" w:rsidRPr="008100BF" w:rsidRDefault="008100BF" w:rsidP="008100B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3CD" w:rsidRPr="00BF63CD" w:rsidRDefault="003A518E" w:rsidP="00BF63CD">
    <w:pPr>
      <w:pStyle w:val="Header"/>
      <w:spacing w:line="480" w:lineRule="auto"/>
      <w:jc w:val="right"/>
      <w:rPr>
        <w:rFonts w:ascii="Times New Roman" w:hAnsi="Times New Roman" w:cs="Times New Roman"/>
        <w:sz w:val="24"/>
        <w:szCs w:val="24"/>
      </w:rPr>
    </w:pPr>
    <w:r w:rsidRPr="00BF63CD">
      <w:rPr>
        <w:rFonts w:ascii="Times New Roman" w:hAnsi="Times New Roman" w:cs="Times New Roman"/>
        <w:sz w:val="24"/>
        <w:szCs w:val="24"/>
      </w:rPr>
      <w:t>PETROL BASED FUELS:</w:t>
    </w:r>
    <w:r w:rsidRPr="00BF63CD">
      <w:rPr>
        <w:rFonts w:ascii="Times New Roman" w:hAnsi="Times New Roman" w:cs="Times New Roman"/>
        <w:sz w:val="24"/>
        <w:szCs w:val="24"/>
      </w:rPr>
      <w:tab/>
    </w:r>
    <w:r w:rsidRPr="00BF63CD">
      <w:rPr>
        <w:rFonts w:ascii="Times New Roman" w:hAnsi="Times New Roman" w:cs="Times New Roman"/>
        <w:sz w:val="24"/>
        <w:szCs w:val="24"/>
      </w:rPr>
      <w:tab/>
    </w:r>
    <w:sdt>
      <w:sdtPr>
        <w:rPr>
          <w:rFonts w:ascii="Times New Roman" w:hAnsi="Times New Roman" w:cs="Times New Roman"/>
          <w:sz w:val="24"/>
          <w:szCs w:val="24"/>
        </w:rPr>
        <w:id w:val="908581182"/>
        <w:docPartObj>
          <w:docPartGallery w:val="Page Numbers (Top of Page)"/>
          <w:docPartUnique/>
        </w:docPartObj>
      </w:sdtPr>
      <w:sdtEndPr>
        <w:rPr>
          <w:noProof/>
        </w:rPr>
      </w:sdtEndPr>
      <w:sdtContent>
        <w:r w:rsidRPr="00BF63CD">
          <w:rPr>
            <w:rFonts w:ascii="Times New Roman" w:hAnsi="Times New Roman" w:cs="Times New Roman"/>
            <w:sz w:val="24"/>
            <w:szCs w:val="24"/>
          </w:rPr>
          <w:fldChar w:fldCharType="begin"/>
        </w:r>
        <w:r w:rsidRPr="00BF63CD">
          <w:rPr>
            <w:rFonts w:ascii="Times New Roman" w:hAnsi="Times New Roman" w:cs="Times New Roman"/>
            <w:sz w:val="24"/>
            <w:szCs w:val="24"/>
          </w:rPr>
          <w:instrText xml:space="preserve"> PAGE   \* MERGEFORMAT </w:instrText>
        </w:r>
        <w:r w:rsidRPr="00BF63CD">
          <w:rPr>
            <w:rFonts w:ascii="Times New Roman" w:hAnsi="Times New Roman" w:cs="Times New Roman"/>
            <w:sz w:val="24"/>
            <w:szCs w:val="24"/>
          </w:rPr>
          <w:fldChar w:fldCharType="separate"/>
        </w:r>
        <w:r w:rsidR="000F2AF0">
          <w:rPr>
            <w:rFonts w:ascii="Times New Roman" w:hAnsi="Times New Roman" w:cs="Times New Roman"/>
            <w:noProof/>
            <w:sz w:val="24"/>
            <w:szCs w:val="24"/>
          </w:rPr>
          <w:t>1</w:t>
        </w:r>
        <w:r w:rsidRPr="00BF63CD">
          <w:rPr>
            <w:rFonts w:ascii="Times New Roman" w:hAnsi="Times New Roman" w:cs="Times New Roman"/>
            <w:noProof/>
            <w:sz w:val="24"/>
            <w:szCs w:val="24"/>
          </w:rPr>
          <w:fldChar w:fldCharType="end"/>
        </w:r>
      </w:sdtContent>
    </w:sdt>
  </w:p>
  <w:p w:rsidR="00BF63CD" w:rsidRPr="00BF63CD" w:rsidRDefault="00BF63CD" w:rsidP="00BF63C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CD"/>
    <w:rsid w:val="00083818"/>
    <w:rsid w:val="000D43F8"/>
    <w:rsid w:val="000E7B0C"/>
    <w:rsid w:val="000F2AF0"/>
    <w:rsid w:val="00150DAA"/>
    <w:rsid w:val="0017114C"/>
    <w:rsid w:val="001807AE"/>
    <w:rsid w:val="001A5C9A"/>
    <w:rsid w:val="001E6724"/>
    <w:rsid w:val="002A76DE"/>
    <w:rsid w:val="002E045B"/>
    <w:rsid w:val="003A518E"/>
    <w:rsid w:val="003C240F"/>
    <w:rsid w:val="004102E8"/>
    <w:rsid w:val="004E5A8B"/>
    <w:rsid w:val="00561370"/>
    <w:rsid w:val="006817F6"/>
    <w:rsid w:val="00712AC5"/>
    <w:rsid w:val="00765D04"/>
    <w:rsid w:val="008100BF"/>
    <w:rsid w:val="0083000C"/>
    <w:rsid w:val="00925EEE"/>
    <w:rsid w:val="00BD0E09"/>
    <w:rsid w:val="00BD1093"/>
    <w:rsid w:val="00BF63CD"/>
    <w:rsid w:val="00C55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A9390-2736-4A58-8ACC-BDB7D4D1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3CD"/>
  </w:style>
  <w:style w:type="paragraph" w:styleId="Footer">
    <w:name w:val="footer"/>
    <w:basedOn w:val="Normal"/>
    <w:link w:val="FooterChar"/>
    <w:uiPriority w:val="99"/>
    <w:unhideWhenUsed/>
    <w:rsid w:val="00BF6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3CD"/>
  </w:style>
  <w:style w:type="character" w:styleId="PlaceholderText">
    <w:name w:val="Placeholder Text"/>
    <w:basedOn w:val="DefaultParagraphFont"/>
    <w:uiPriority w:val="99"/>
    <w:semiHidden/>
    <w:rsid w:val="00BD0E09"/>
    <w:rPr>
      <w:color w:val="808080"/>
    </w:rPr>
  </w:style>
  <w:style w:type="table" w:styleId="TableGrid">
    <w:name w:val="Table Grid"/>
    <w:basedOn w:val="TableNormal"/>
    <w:uiPriority w:val="39"/>
    <w:rsid w:val="001E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comparative study of the permisive levels of CO</a:t>
            </a:r>
            <a:r>
              <a:rPr lang="en-US" baseline="-25000"/>
              <a:t>2</a:t>
            </a:r>
            <a:r>
              <a:rPr lang="en-US" baseline="0"/>
              <a:t> in water and the leves due to pollution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sample 1</c:v>
                </c:pt>
              </c:strCache>
            </c:strRef>
          </c:tx>
          <c:spPr>
            <a:solidFill>
              <a:schemeClr val="accent1"/>
            </a:solidFill>
            <a:ln>
              <a:noFill/>
            </a:ln>
            <a:effectLst/>
          </c:spPr>
          <c:invertIfNegative val="0"/>
          <c:cat>
            <c:strRef>
              <c:f>Sheet1!$A$2:$A$5</c:f>
              <c:strCache>
                <c:ptCount val="2"/>
                <c:pt idx="0">
                  <c:v>nigeria </c:v>
                </c:pt>
                <c:pt idx="1">
                  <c:v>united states</c:v>
                </c:pt>
              </c:strCache>
            </c:strRef>
          </c:cat>
          <c:val>
            <c:numRef>
              <c:f>Sheet1!$B$2:$B$5</c:f>
              <c:numCache>
                <c:formatCode>General</c:formatCode>
                <c:ptCount val="4"/>
                <c:pt idx="0">
                  <c:v>14</c:v>
                </c:pt>
                <c:pt idx="1">
                  <c:v>1.82</c:v>
                </c:pt>
              </c:numCache>
            </c:numRef>
          </c:val>
          <c:extLst>
            <c:ext xmlns:c16="http://schemas.microsoft.com/office/drawing/2014/chart" uri="{C3380CC4-5D6E-409C-BE32-E72D297353CC}">
              <c16:uniqueId val="{00000000-F2C2-4333-8E0E-A89A9A164271}"/>
            </c:ext>
          </c:extLst>
        </c:ser>
        <c:ser>
          <c:idx val="1"/>
          <c:order val="1"/>
          <c:tx>
            <c:strRef>
              <c:f>Sheet1!$C$1</c:f>
              <c:strCache>
                <c:ptCount val="1"/>
                <c:pt idx="0">
                  <c:v>sample 2</c:v>
                </c:pt>
              </c:strCache>
            </c:strRef>
          </c:tx>
          <c:spPr>
            <a:solidFill>
              <a:schemeClr val="accent2"/>
            </a:solidFill>
            <a:ln>
              <a:noFill/>
            </a:ln>
            <a:effectLst/>
          </c:spPr>
          <c:invertIfNegative val="0"/>
          <c:cat>
            <c:strRef>
              <c:f>Sheet1!$A$2:$A$5</c:f>
              <c:strCache>
                <c:ptCount val="2"/>
                <c:pt idx="0">
                  <c:v>nigeria </c:v>
                </c:pt>
                <c:pt idx="1">
                  <c:v>united states</c:v>
                </c:pt>
              </c:strCache>
            </c:strRef>
          </c:cat>
          <c:val>
            <c:numRef>
              <c:f>Sheet1!$C$2:$C$5</c:f>
              <c:numCache>
                <c:formatCode>General</c:formatCode>
                <c:ptCount val="4"/>
                <c:pt idx="0">
                  <c:v>16.2</c:v>
                </c:pt>
                <c:pt idx="1">
                  <c:v>2.4</c:v>
                </c:pt>
              </c:numCache>
            </c:numRef>
          </c:val>
          <c:extLst>
            <c:ext xmlns:c16="http://schemas.microsoft.com/office/drawing/2014/chart" uri="{C3380CC4-5D6E-409C-BE32-E72D297353CC}">
              <c16:uniqueId val="{00000001-F2C2-4333-8E0E-A89A9A164271}"/>
            </c:ext>
          </c:extLst>
        </c:ser>
        <c:ser>
          <c:idx val="2"/>
          <c:order val="2"/>
          <c:tx>
            <c:strRef>
              <c:f>Sheet1!$D$1</c:f>
              <c:strCache>
                <c:ptCount val="1"/>
                <c:pt idx="0">
                  <c:v>sample 3</c:v>
                </c:pt>
              </c:strCache>
            </c:strRef>
          </c:tx>
          <c:spPr>
            <a:solidFill>
              <a:schemeClr val="accent3"/>
            </a:solidFill>
            <a:ln>
              <a:noFill/>
            </a:ln>
            <a:effectLst/>
          </c:spPr>
          <c:invertIfNegative val="0"/>
          <c:cat>
            <c:strRef>
              <c:f>Sheet1!$A$2:$A$5</c:f>
              <c:strCache>
                <c:ptCount val="2"/>
                <c:pt idx="0">
                  <c:v>nigeria </c:v>
                </c:pt>
                <c:pt idx="1">
                  <c:v>united states</c:v>
                </c:pt>
              </c:strCache>
            </c:strRef>
          </c:cat>
          <c:val>
            <c:numRef>
              <c:f>Sheet1!$D$2:$D$5</c:f>
              <c:numCache>
                <c:formatCode>General</c:formatCode>
                <c:ptCount val="4"/>
                <c:pt idx="0">
                  <c:v>12.8</c:v>
                </c:pt>
                <c:pt idx="1">
                  <c:v>1.2</c:v>
                </c:pt>
              </c:numCache>
            </c:numRef>
          </c:val>
          <c:extLst>
            <c:ext xmlns:c16="http://schemas.microsoft.com/office/drawing/2014/chart" uri="{C3380CC4-5D6E-409C-BE32-E72D297353CC}">
              <c16:uniqueId val="{00000002-F2C2-4333-8E0E-A89A9A164271}"/>
            </c:ext>
          </c:extLst>
        </c:ser>
        <c:ser>
          <c:idx val="3"/>
          <c:order val="3"/>
          <c:tx>
            <c:strRef>
              <c:f>Sheet1!$E$1</c:f>
              <c:strCache>
                <c:ptCount val="1"/>
                <c:pt idx="0">
                  <c:v>permisive levels </c:v>
                </c:pt>
              </c:strCache>
            </c:strRef>
          </c:tx>
          <c:spPr>
            <a:solidFill>
              <a:schemeClr val="accent4"/>
            </a:solidFill>
            <a:ln>
              <a:noFill/>
            </a:ln>
            <a:effectLst/>
          </c:spPr>
          <c:invertIfNegative val="0"/>
          <c:cat>
            <c:strRef>
              <c:f>Sheet1!$A$2:$A$5</c:f>
              <c:strCache>
                <c:ptCount val="2"/>
                <c:pt idx="0">
                  <c:v>nigeria </c:v>
                </c:pt>
                <c:pt idx="1">
                  <c:v>united states</c:v>
                </c:pt>
              </c:strCache>
            </c:strRef>
          </c:cat>
          <c:val>
            <c:numRef>
              <c:f>Sheet1!$E$2:$E$5</c:f>
              <c:numCache>
                <c:formatCode>General</c:formatCode>
                <c:ptCount val="4"/>
                <c:pt idx="0">
                  <c:v>0.8</c:v>
                </c:pt>
              </c:numCache>
            </c:numRef>
          </c:val>
          <c:extLst>
            <c:ext xmlns:c16="http://schemas.microsoft.com/office/drawing/2014/chart" uri="{C3380CC4-5D6E-409C-BE32-E72D297353CC}">
              <c16:uniqueId val="{00000003-F2C2-4333-8E0E-A89A9A164271}"/>
            </c:ext>
          </c:extLst>
        </c:ser>
        <c:dLbls>
          <c:showLegendKey val="0"/>
          <c:showVal val="0"/>
          <c:showCatName val="0"/>
          <c:showSerName val="0"/>
          <c:showPercent val="0"/>
          <c:showBubbleSize val="0"/>
        </c:dLbls>
        <c:gapWidth val="219"/>
        <c:overlap val="-27"/>
        <c:axId val="358931976"/>
        <c:axId val="358933936"/>
      </c:barChart>
      <c:catAx>
        <c:axId val="35893197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933936"/>
        <c:crosses val="autoZero"/>
        <c:auto val="1"/>
        <c:lblAlgn val="ctr"/>
        <c:lblOffset val="100"/>
        <c:noMultiLvlLbl val="0"/>
      </c:catAx>
      <c:valAx>
        <c:axId val="35893393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931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3C867-1F0C-4196-90FF-5BDA6AE3D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3</cp:revision>
  <dcterms:created xsi:type="dcterms:W3CDTF">2020-12-06T21:01:00Z</dcterms:created>
  <dcterms:modified xsi:type="dcterms:W3CDTF">2020-12-06T21:01:00Z</dcterms:modified>
</cp:coreProperties>
</file>